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color w:val="222222"/>
          <w:sz w:val="34"/>
          <w:szCs w:val="34"/>
          <w:highlight w:val="white"/>
        </w:rPr>
      </w:pPr>
      <w:r w:rsidDel="00000000" w:rsidR="00000000" w:rsidRPr="00000000">
        <w:rPr>
          <w:rFonts w:ascii="Times New Roman" w:cs="Times New Roman" w:eastAsia="Times New Roman" w:hAnsi="Times New Roman"/>
          <w:color w:val="222222"/>
          <w:sz w:val="34"/>
          <w:szCs w:val="34"/>
          <w:highlight w:val="white"/>
          <w:rtl w:val="0"/>
        </w:rPr>
        <w:t xml:space="preserve">About Strange &amp; the Familiars:</w:t>
      </w:r>
    </w:p>
    <w:p w:rsidR="00000000" w:rsidDel="00000000" w:rsidP="00000000" w:rsidRDefault="00000000" w:rsidRPr="00000000" w14:paraId="00000002">
      <w:pPr>
        <w:rPr>
          <w:rFonts w:ascii="Times New Roman" w:cs="Times New Roman" w:eastAsia="Times New Roman" w:hAnsi="Times New Roman"/>
          <w:color w:val="222222"/>
          <w:sz w:val="34"/>
          <w:szCs w:val="34"/>
          <w:highlight w:val="white"/>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color w:val="222222"/>
          <w:sz w:val="34"/>
          <w:szCs w:val="34"/>
          <w:highlight w:val="white"/>
        </w:rPr>
      </w:pPr>
      <w:r w:rsidDel="00000000" w:rsidR="00000000" w:rsidRPr="00000000">
        <w:rPr>
          <w:rFonts w:ascii="Times New Roman" w:cs="Times New Roman" w:eastAsia="Times New Roman" w:hAnsi="Times New Roman"/>
          <w:color w:val="222222"/>
          <w:sz w:val="34"/>
          <w:szCs w:val="34"/>
          <w:highlight w:val="white"/>
          <w:rtl w:val="0"/>
        </w:rPr>
        <w:t xml:space="preserve">Strange &amp; the Familiars’ storytelling songs guide the audience into the supernatural Strange World, a world in every way like ours with a magical twist. Combining crafted lyrics laced with dark humor, with rock and blues guitar and orchestral cello and drums, Strange leads captivated audiences from a neighborhood in NE Portland to the dreamscape and back home where humanity sits at a crossroads.</w:t>
      </w:r>
    </w:p>
    <w:p w:rsidR="00000000" w:rsidDel="00000000" w:rsidP="00000000" w:rsidRDefault="00000000" w:rsidRPr="00000000" w14:paraId="00000004">
      <w:pPr>
        <w:rPr>
          <w:rFonts w:ascii="Times New Roman" w:cs="Times New Roman" w:eastAsia="Times New Roman" w:hAnsi="Times New Roman"/>
          <w:color w:val="222222"/>
          <w:sz w:val="34"/>
          <w:szCs w:val="34"/>
          <w:highlight w:val="white"/>
        </w:rPr>
      </w:pPr>
      <w:r w:rsidDel="00000000" w:rsidR="00000000" w:rsidRPr="00000000">
        <w:rPr>
          <w:rFonts w:ascii="Times New Roman" w:cs="Times New Roman" w:eastAsia="Times New Roman" w:hAnsi="Times New Roman"/>
          <w:color w:val="222222"/>
          <w:sz w:val="34"/>
          <w:szCs w:val="34"/>
          <w:highlight w:val="white"/>
          <w:rtl w:val="0"/>
        </w:rPr>
        <w:t xml:space="preserve">Strange &amp; the Familiars' inspirations include the fantastical comic book themes of Neil Gaiman and Alan Moore, the gothic humor of Tim Burton, and the drama of storytelling theatre. They have supported national touring acts like Floater and Bria Skonberg, performed at festivals across the Pacific Northwest including SXSW and Folkfest, and have been featured in </w:t>
      </w:r>
      <w:r w:rsidDel="00000000" w:rsidR="00000000" w:rsidRPr="00000000">
        <w:rPr>
          <w:rFonts w:ascii="Times New Roman" w:cs="Times New Roman" w:eastAsia="Times New Roman" w:hAnsi="Times New Roman"/>
          <w:i w:val="1"/>
          <w:color w:val="222222"/>
          <w:sz w:val="34"/>
          <w:szCs w:val="34"/>
          <w:highlight w:val="white"/>
          <w:rtl w:val="0"/>
        </w:rPr>
        <w:t xml:space="preserve">Oregon Music News</w:t>
      </w:r>
      <w:r w:rsidDel="00000000" w:rsidR="00000000" w:rsidRPr="00000000">
        <w:rPr>
          <w:rFonts w:ascii="Times New Roman" w:cs="Times New Roman" w:eastAsia="Times New Roman" w:hAnsi="Times New Roman"/>
          <w:color w:val="222222"/>
          <w:sz w:val="34"/>
          <w:szCs w:val="34"/>
          <w:highlight w:val="white"/>
          <w:rtl w:val="0"/>
        </w:rPr>
        <w:t xml:space="preserve">, </w:t>
      </w:r>
      <w:r w:rsidDel="00000000" w:rsidR="00000000" w:rsidRPr="00000000">
        <w:rPr>
          <w:rFonts w:ascii="Times New Roman" w:cs="Times New Roman" w:eastAsia="Times New Roman" w:hAnsi="Times New Roman"/>
          <w:i w:val="1"/>
          <w:color w:val="222222"/>
          <w:sz w:val="34"/>
          <w:szCs w:val="34"/>
          <w:highlight w:val="white"/>
          <w:rtl w:val="0"/>
        </w:rPr>
        <w:t xml:space="preserve">Voyage LA</w:t>
      </w:r>
      <w:r w:rsidDel="00000000" w:rsidR="00000000" w:rsidRPr="00000000">
        <w:rPr>
          <w:rFonts w:ascii="Times New Roman" w:cs="Times New Roman" w:eastAsia="Times New Roman" w:hAnsi="Times New Roman"/>
          <w:color w:val="222222"/>
          <w:sz w:val="34"/>
          <w:szCs w:val="34"/>
          <w:highlight w:val="white"/>
          <w:rtl w:val="0"/>
        </w:rPr>
        <w:t xml:space="preserve">, </w:t>
      </w:r>
      <w:r w:rsidDel="00000000" w:rsidR="00000000" w:rsidRPr="00000000">
        <w:rPr>
          <w:rFonts w:ascii="Times New Roman" w:cs="Times New Roman" w:eastAsia="Times New Roman" w:hAnsi="Times New Roman"/>
          <w:i w:val="1"/>
          <w:color w:val="222222"/>
          <w:sz w:val="34"/>
          <w:szCs w:val="34"/>
          <w:highlight w:val="white"/>
          <w:rtl w:val="0"/>
        </w:rPr>
        <w:t xml:space="preserve">Geek in the City Podcast, Portland Radio Project, KBOO, KPSU,  </w:t>
      </w:r>
      <w:r w:rsidDel="00000000" w:rsidR="00000000" w:rsidRPr="00000000">
        <w:rPr>
          <w:rFonts w:ascii="Times New Roman" w:cs="Times New Roman" w:eastAsia="Times New Roman" w:hAnsi="Times New Roman"/>
          <w:color w:val="222222"/>
          <w:sz w:val="34"/>
          <w:szCs w:val="34"/>
          <w:highlight w:val="white"/>
          <w:rtl w:val="0"/>
        </w:rPr>
        <w:t xml:space="preserve">and more.</w:t>
      </w:r>
    </w:p>
    <w:p w:rsidR="00000000" w:rsidDel="00000000" w:rsidP="00000000" w:rsidRDefault="00000000" w:rsidRPr="00000000" w14:paraId="00000005">
      <w:pPr>
        <w:rPr>
          <w:rFonts w:ascii="Times New Roman" w:cs="Times New Roman" w:eastAsia="Times New Roman" w:hAnsi="Times New Roman"/>
          <w:color w:val="222222"/>
          <w:sz w:val="34"/>
          <w:szCs w:val="34"/>
          <w:highlight w:val="white"/>
        </w:rPr>
      </w:pPr>
      <w:r w:rsidDel="00000000" w:rsidR="00000000" w:rsidRPr="00000000">
        <w:rPr>
          <w:rtl w:val="0"/>
        </w:rPr>
      </w:r>
    </w:p>
    <w:p w:rsidR="00000000" w:rsidDel="00000000" w:rsidP="00000000" w:rsidRDefault="00000000" w:rsidRPr="00000000" w14:paraId="00000006">
      <w:pPr>
        <w:spacing w:after="240" w:lineRule="auto"/>
        <w:rPr>
          <w:rFonts w:ascii="Times New Roman" w:cs="Times New Roman" w:eastAsia="Times New Roman" w:hAnsi="Times New Roman"/>
          <w:b w:val="1"/>
          <w:sz w:val="28"/>
          <w:szCs w:val="28"/>
          <w:highlight w:val="white"/>
          <w:u w:val="single"/>
        </w:rPr>
      </w:pPr>
      <w:r w:rsidDel="00000000" w:rsidR="00000000" w:rsidRPr="00000000">
        <w:rPr>
          <w:rtl w:val="0"/>
        </w:rPr>
      </w:r>
    </w:p>
    <w:p w:rsidR="00000000" w:rsidDel="00000000" w:rsidP="00000000" w:rsidRDefault="00000000" w:rsidRPr="00000000" w14:paraId="00000007">
      <w:pPr>
        <w:spacing w:after="240" w:lineRule="auto"/>
        <w:rPr>
          <w:rFonts w:ascii="Times New Roman" w:cs="Times New Roman" w:eastAsia="Times New Roman" w:hAnsi="Times New Roman"/>
          <w:sz w:val="34"/>
          <w:szCs w:val="34"/>
          <w:highlight w:val="white"/>
        </w:rPr>
      </w:pPr>
      <w:r w:rsidDel="00000000" w:rsidR="00000000" w:rsidRPr="00000000">
        <w:rPr>
          <w:rtl w:val="0"/>
        </w:rPr>
      </w:r>
    </w:p>
    <w:p w:rsidR="00000000" w:rsidDel="00000000" w:rsidP="00000000" w:rsidRDefault="00000000" w:rsidRPr="00000000" w14:paraId="00000008">
      <w:pPr>
        <w:spacing w:after="240" w:lineRule="auto"/>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09">
      <w:pPr>
        <w:spacing w:after="240" w:lineRule="auto"/>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12" w:sz="0" w:val="none"/>
          <w:right w:color="auto" w:space="0" w:sz="0" w:val="none"/>
        </w:pBdr>
        <w:spacing w:line="240" w:lineRule="auto"/>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0B">
      <w:pPr>
        <w:spacing w:after="240" w:lineRule="auto"/>
        <w:rPr>
          <w:rFonts w:ascii="Times New Roman" w:cs="Times New Roman" w:eastAsia="Times New Roman" w:hAnsi="Times New Roman"/>
          <w:b w:val="1"/>
          <w:sz w:val="28"/>
          <w:szCs w:val="28"/>
          <w:highlight w:val="white"/>
          <w:u w:val="single"/>
        </w:rPr>
      </w:pPr>
      <w:r w:rsidDel="00000000" w:rsidR="00000000" w:rsidRPr="00000000">
        <w:rPr>
          <w:rtl w:val="0"/>
        </w:rPr>
      </w:r>
    </w:p>
    <w:p w:rsidR="00000000" w:rsidDel="00000000" w:rsidP="00000000" w:rsidRDefault="00000000" w:rsidRPr="00000000" w14:paraId="0000000C">
      <w:pPr>
        <w:spacing w:after="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